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F6" w:rsidRDefault="008B1053">
      <w:pPr>
        <w:spacing w:before="360"/>
        <w:jc w:val="center"/>
      </w:pPr>
      <w:bookmarkStart w:id="0" w:name="_GoBack"/>
      <w:bookmarkEnd w:id="0"/>
      <w:r>
        <w:rPr>
          <w:rFonts w:ascii="Times New Roman" w:hAnsi="Times New Roman"/>
          <w:b/>
          <w:kern w:val="0"/>
          <w:sz w:val="28"/>
          <w:szCs w:val="28"/>
        </w:rPr>
        <w:t>危害性化學品評估及分級管理執行紀錄</w:t>
      </w:r>
    </w:p>
    <w:tbl>
      <w:tblPr>
        <w:tblW w:w="8362" w:type="dxa"/>
        <w:tblCellMar>
          <w:left w:w="10" w:type="dxa"/>
          <w:right w:w="10" w:type="dxa"/>
        </w:tblCellMar>
        <w:tblLook w:val="0000" w:firstRow="0" w:lastRow="0" w:firstColumn="0" w:lastColumn="0" w:noHBand="0" w:noVBand="0"/>
      </w:tblPr>
      <w:tblGrid>
        <w:gridCol w:w="2660"/>
        <w:gridCol w:w="2126"/>
        <w:gridCol w:w="1134"/>
        <w:gridCol w:w="2442"/>
      </w:tblGrid>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r>
              <w:rPr>
                <w:rFonts w:ascii="微軟正黑體" w:eastAsia="微軟正黑體" w:hAnsi="微軟正黑體" w:cs="新細明體"/>
                <w:kern w:val="0"/>
                <w:sz w:val="20"/>
                <w:szCs w:val="20"/>
              </w:rPr>
              <w:t>執行日期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2018/11/05</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cs="新細明體"/>
                <w:kern w:val="0"/>
                <w:sz w:val="20"/>
                <w:szCs w:val="20"/>
              </w:rPr>
            </w:pPr>
            <w:r>
              <w:rPr>
                <w:rFonts w:ascii="微軟正黑體" w:eastAsia="微軟正黑體" w:hAnsi="微軟正黑體" w:cs="新細明體"/>
                <w:kern w:val="0"/>
                <w:sz w:val="20"/>
                <w:szCs w:val="20"/>
              </w:rPr>
              <w:t>事業單位名稱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國立中山大學</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r>
              <w:rPr>
                <w:rFonts w:ascii="微軟正黑體" w:eastAsia="微軟正黑體" w:hAnsi="微軟正黑體" w:cs="新細明體"/>
                <w:kern w:val="0"/>
                <w:sz w:val="20"/>
                <w:szCs w:val="20"/>
              </w:rPr>
              <w:t>執行區域</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化學系勻相催化實驗室</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中文名稱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氫氧化鈉、苛性鈉、燒鹼</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英文名稱</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Sodium hydroxide</w:t>
            </w:r>
            <w:r>
              <w:rPr>
                <w:rFonts w:ascii="微軟正黑體" w:eastAsia="微軟正黑體" w:hAnsi="微軟正黑體"/>
                <w:sz w:val="20"/>
                <w:szCs w:val="20"/>
              </w:rPr>
              <w:t>、</w:t>
            </w:r>
            <w:r>
              <w:rPr>
                <w:rFonts w:ascii="微軟正黑體" w:eastAsia="微軟正黑體" w:hAnsi="微軟正黑體"/>
                <w:sz w:val="20"/>
                <w:szCs w:val="20"/>
              </w:rPr>
              <w:t>Caustic soda</w:t>
            </w:r>
            <w:r>
              <w:rPr>
                <w:rFonts w:ascii="微軟正黑體" w:eastAsia="微軟正黑體" w:hAnsi="微軟正黑體"/>
                <w:sz w:val="20"/>
                <w:szCs w:val="20"/>
              </w:rPr>
              <w:t>、</w:t>
            </w:r>
            <w:r>
              <w:rPr>
                <w:rFonts w:ascii="微軟正黑體" w:eastAsia="微軟正黑體" w:hAnsi="微軟正黑體"/>
                <w:sz w:val="20"/>
                <w:szCs w:val="20"/>
              </w:rPr>
              <w:t>Sodium hydrate</w:t>
            </w:r>
            <w:r>
              <w:rPr>
                <w:rFonts w:ascii="微軟正黑體" w:eastAsia="微軟正黑體" w:hAnsi="微軟正黑體"/>
                <w:sz w:val="20"/>
                <w:szCs w:val="20"/>
              </w:rPr>
              <w:t>、</w:t>
            </w:r>
            <w:r>
              <w:rPr>
                <w:rFonts w:ascii="微軟正黑體" w:eastAsia="微軟正黑體" w:hAnsi="微軟正黑體"/>
                <w:sz w:val="20"/>
                <w:szCs w:val="20"/>
              </w:rPr>
              <w:t>Lye</w:t>
            </w:r>
            <w:r>
              <w:rPr>
                <w:rFonts w:ascii="微軟正黑體" w:eastAsia="微軟正黑體" w:hAnsi="微軟正黑體"/>
                <w:sz w:val="20"/>
                <w:szCs w:val="20"/>
              </w:rPr>
              <w:t>、</w:t>
            </w:r>
            <w:r>
              <w:rPr>
                <w:rFonts w:ascii="微軟正黑體" w:eastAsia="微軟正黑體" w:hAnsi="微軟正黑體"/>
                <w:sz w:val="20"/>
                <w:szCs w:val="20"/>
              </w:rPr>
              <w:t>Caustic flake</w:t>
            </w:r>
            <w:r>
              <w:rPr>
                <w:rFonts w:ascii="微軟正黑體" w:eastAsia="微軟正黑體" w:hAnsi="微軟正黑體"/>
                <w:sz w:val="20"/>
                <w:szCs w:val="20"/>
              </w:rPr>
              <w:t>、</w:t>
            </w:r>
            <w:r>
              <w:rPr>
                <w:rFonts w:ascii="微軟正黑體" w:eastAsia="微軟正黑體" w:hAnsi="微軟正黑體"/>
                <w:sz w:val="20"/>
                <w:szCs w:val="20"/>
              </w:rPr>
              <w:t>Liouid caustic</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CAS No.</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1310-73-2</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物理狀態</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固體</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危害群組</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C</w:t>
            </w:r>
            <w:r>
              <w:rPr>
                <w:rFonts w:ascii="微軟正黑體" w:eastAsia="微軟正黑體" w:hAnsi="微軟正黑體"/>
                <w:sz w:val="20"/>
                <w:szCs w:val="20"/>
              </w:rPr>
              <w:t>、</w:t>
            </w:r>
            <w:r>
              <w:rPr>
                <w:rFonts w:ascii="微軟正黑體" w:eastAsia="微軟正黑體" w:hAnsi="微軟正黑體"/>
                <w:sz w:val="20"/>
                <w:szCs w:val="20"/>
              </w:rPr>
              <w:t>S</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散布狀況</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中</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使用量</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小</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風險等級</w:t>
            </w:r>
            <w:r>
              <w:rPr>
                <w:rFonts w:ascii="微軟正黑體" w:eastAsia="微軟正黑體" w:hAnsi="微軟正黑體"/>
                <w:sz w:val="20"/>
                <w:szCs w:val="20"/>
              </w:rPr>
              <w:t>/</w:t>
            </w:r>
            <w:r>
              <w:rPr>
                <w:rFonts w:ascii="微軟正黑體" w:eastAsia="微軟正黑體" w:hAnsi="微軟正黑體"/>
                <w:sz w:val="20"/>
                <w:szCs w:val="20"/>
              </w:rPr>
              <w:t>管理方法</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1/</w:t>
            </w:r>
            <w:r>
              <w:rPr>
                <w:rFonts w:ascii="微軟正黑體" w:eastAsia="微軟正黑體" w:hAnsi="微軟正黑體"/>
                <w:sz w:val="20"/>
                <w:szCs w:val="20"/>
              </w:rPr>
              <w:t>整體換氣</w:t>
            </w:r>
          </w:p>
        </w:tc>
      </w:tr>
      <w:tr w:rsidR="00CD3FF6">
        <w:tblPrEx>
          <w:tblCellMar>
            <w:top w:w="0" w:type="dxa"/>
            <w:bottom w:w="0" w:type="dxa"/>
          </w:tblCellMar>
        </w:tblPrEx>
        <w:trPr>
          <w:trHeight w:val="1532"/>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暴露控制表單</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w:t>
            </w:r>
            <w:r>
              <w:rPr>
                <w:rFonts w:ascii="微軟正黑體" w:eastAsia="微軟正黑體" w:hAnsi="微軟正黑體"/>
                <w:sz w:val="20"/>
                <w:szCs w:val="20"/>
              </w:rPr>
              <w:t>吸入性危害的暴露控制表單</w:t>
            </w:r>
            <w:r>
              <w:rPr>
                <w:rFonts w:ascii="微軟正黑體" w:eastAsia="微軟正黑體" w:hAnsi="微軟正黑體"/>
                <w:sz w:val="20"/>
                <w:szCs w:val="20"/>
              </w:rPr>
              <w:t>: 100</w:t>
            </w:r>
            <w:r>
              <w:rPr>
                <w:rFonts w:ascii="微軟正黑體" w:eastAsia="微軟正黑體" w:hAnsi="微軟正黑體"/>
                <w:sz w:val="20"/>
                <w:szCs w:val="20"/>
              </w:rPr>
              <w:t>系列</w:t>
            </w:r>
            <w:r>
              <w:rPr>
                <w:rFonts w:ascii="微軟正黑體" w:eastAsia="微軟正黑體" w:hAnsi="微軟正黑體"/>
                <w:sz w:val="20"/>
                <w:szCs w:val="20"/>
              </w:rPr>
              <w:t xml:space="preserve"> ●</w:t>
            </w:r>
            <w:r>
              <w:rPr>
                <w:rFonts w:ascii="微軟正黑體" w:eastAsia="微軟正黑體" w:hAnsi="微軟正黑體"/>
                <w:sz w:val="20"/>
                <w:szCs w:val="20"/>
              </w:rPr>
              <w:t>皮膚接觸的暴露控制表單</w:t>
            </w:r>
            <w:r>
              <w:rPr>
                <w:rFonts w:ascii="微軟正黑體" w:eastAsia="微軟正黑體" w:hAnsi="微軟正黑體"/>
                <w:sz w:val="20"/>
                <w:szCs w:val="20"/>
              </w:rPr>
              <w:t>: SK100,R100 ●</w:t>
            </w:r>
            <w:r>
              <w:rPr>
                <w:rFonts w:ascii="微軟正黑體" w:eastAsia="微軟正黑體" w:hAnsi="微軟正黑體"/>
                <w:sz w:val="20"/>
                <w:szCs w:val="20"/>
              </w:rPr>
              <w:t>安全及環境控制表單</w:t>
            </w:r>
            <w:r>
              <w:rPr>
                <w:rFonts w:ascii="微軟正黑體" w:eastAsia="微軟正黑體" w:hAnsi="微軟正黑體"/>
                <w:sz w:val="20"/>
                <w:szCs w:val="20"/>
              </w:rPr>
              <w:t>: S100,E100,E200,E300</w:t>
            </w:r>
          </w:p>
        </w:tc>
      </w:tr>
      <w:tr w:rsidR="00CD3FF6">
        <w:tblPrEx>
          <w:tblCellMar>
            <w:top w:w="0" w:type="dxa"/>
            <w:bottom w:w="0" w:type="dxa"/>
          </w:tblCellMar>
        </w:tblPrEx>
        <w:trPr>
          <w:trHeight w:val="1389"/>
        </w:trPr>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風險減緩</w:t>
            </w:r>
            <w:r>
              <w:rPr>
                <w:rFonts w:ascii="微軟正黑體" w:eastAsia="微軟正黑體" w:hAnsi="微軟正黑體"/>
                <w:sz w:val="20"/>
                <w:szCs w:val="20"/>
              </w:rPr>
              <w:t>/</w:t>
            </w:r>
            <w:r>
              <w:rPr>
                <w:rFonts w:ascii="微軟正黑體" w:eastAsia="微軟正黑體" w:hAnsi="微軟正黑體"/>
                <w:sz w:val="20"/>
                <w:szCs w:val="20"/>
              </w:rPr>
              <w:t>控制措施</w:t>
            </w:r>
          </w:p>
        </w:tc>
        <w:tc>
          <w:tcPr>
            <w:tcW w:w="5702"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呼</w:t>
            </w:r>
            <w:r>
              <w:rPr>
                <w:rFonts w:ascii="微軟正黑體" w:eastAsia="微軟正黑體" w:hAnsi="微軟正黑體"/>
                <w:sz w:val="20"/>
                <w:szCs w:val="20"/>
              </w:rPr>
              <w:t xml:space="preserve"> </w:t>
            </w:r>
            <w:r>
              <w:rPr>
                <w:rFonts w:ascii="微軟正黑體" w:eastAsia="微軟正黑體" w:hAnsi="微軟正黑體"/>
                <w:sz w:val="20"/>
                <w:szCs w:val="20"/>
              </w:rPr>
              <w:t>吸</w:t>
            </w:r>
            <w:r>
              <w:rPr>
                <w:rFonts w:ascii="微軟正黑體" w:eastAsia="微軟正黑體" w:hAnsi="微軟正黑體"/>
                <w:sz w:val="20"/>
                <w:szCs w:val="20"/>
              </w:rPr>
              <w:t xml:space="preserve"> </w:t>
            </w:r>
            <w:r>
              <w:rPr>
                <w:rFonts w:ascii="微軟正黑體" w:eastAsia="微軟正黑體" w:hAnsi="微軟正黑體"/>
                <w:sz w:val="20"/>
                <w:szCs w:val="20"/>
              </w:rPr>
              <w:t>防</w:t>
            </w:r>
            <w:r>
              <w:rPr>
                <w:rFonts w:ascii="微軟正黑體" w:eastAsia="微軟正黑體" w:hAnsi="微軟正黑體"/>
                <w:sz w:val="20"/>
                <w:szCs w:val="20"/>
              </w:rPr>
              <w:t xml:space="preserve"> </w:t>
            </w:r>
            <w:r>
              <w:rPr>
                <w:rFonts w:ascii="微軟正黑體" w:eastAsia="微軟正黑體" w:hAnsi="微軟正黑體"/>
                <w:sz w:val="20"/>
                <w:szCs w:val="20"/>
              </w:rPr>
              <w:t>護</w:t>
            </w:r>
            <w:r>
              <w:rPr>
                <w:rFonts w:ascii="微軟正黑體" w:eastAsia="微軟正黑體" w:hAnsi="微軟正黑體"/>
                <w:sz w:val="20"/>
                <w:szCs w:val="20"/>
              </w:rPr>
              <w:t>:1.10 mg/m3</w:t>
            </w:r>
            <w:r>
              <w:rPr>
                <w:rFonts w:ascii="微軟正黑體" w:eastAsia="微軟正黑體" w:hAnsi="微軟正黑體"/>
                <w:sz w:val="20"/>
                <w:szCs w:val="20"/>
              </w:rPr>
              <w:t>以下</w:t>
            </w:r>
            <w:r>
              <w:rPr>
                <w:rFonts w:ascii="微軟正黑體" w:eastAsia="微軟正黑體" w:hAnsi="微軟正黑體"/>
                <w:sz w:val="20"/>
                <w:szCs w:val="20"/>
              </w:rPr>
              <w:t>:</w:t>
            </w:r>
            <w:r>
              <w:rPr>
                <w:rFonts w:ascii="微軟正黑體" w:eastAsia="微軟正黑體" w:hAnsi="微軟正黑體"/>
                <w:sz w:val="20"/>
                <w:szCs w:val="20"/>
              </w:rPr>
              <w:t>一定流量型供氣式呼吸防護具、含有機蒸氣濾罐的動力型空氣淨化式或</w:t>
            </w:r>
            <w:r>
              <w:rPr>
                <w:rFonts w:ascii="微軟正黑體" w:eastAsia="微軟正黑體" w:hAnsi="微軟正黑體"/>
                <w:sz w:val="20"/>
                <w:szCs w:val="20"/>
              </w:rPr>
              <w:t xml:space="preserve"> </w:t>
            </w:r>
            <w:r>
              <w:rPr>
                <w:rFonts w:ascii="微軟正黑體" w:eastAsia="微軟正黑體" w:hAnsi="微軟正黑體"/>
                <w:sz w:val="20"/>
                <w:szCs w:val="20"/>
              </w:rPr>
              <w:t>全面型化學濾罐式呼吸防護具、含有機蒸氣濾罐的防毒面罩、全面型自攜式或供氣式呼吸</w:t>
            </w:r>
            <w:r>
              <w:rPr>
                <w:rFonts w:ascii="微軟正黑體" w:eastAsia="微軟正黑體" w:hAnsi="微軟正黑體"/>
                <w:sz w:val="20"/>
                <w:szCs w:val="20"/>
              </w:rPr>
              <w:t xml:space="preserve"> </w:t>
            </w:r>
            <w:r>
              <w:rPr>
                <w:rFonts w:ascii="微軟正黑體" w:eastAsia="微軟正黑體" w:hAnsi="微軟正黑體"/>
                <w:sz w:val="20"/>
                <w:szCs w:val="20"/>
              </w:rPr>
              <w:t>防護具。</w:t>
            </w:r>
            <w:r>
              <w:rPr>
                <w:rFonts w:ascii="微軟正黑體" w:eastAsia="微軟正黑體" w:hAnsi="微軟正黑體"/>
                <w:sz w:val="20"/>
                <w:szCs w:val="20"/>
              </w:rPr>
              <w:t xml:space="preserve"> 2.</w:t>
            </w:r>
            <w:r>
              <w:rPr>
                <w:rFonts w:ascii="微軟正黑體" w:eastAsia="微軟正黑體" w:hAnsi="微軟正黑體"/>
                <w:sz w:val="20"/>
                <w:szCs w:val="20"/>
              </w:rPr>
              <w:t>未知濃度</w:t>
            </w:r>
            <w:r>
              <w:rPr>
                <w:rFonts w:ascii="微軟正黑體" w:eastAsia="微軟正黑體" w:hAnsi="微軟正黑體"/>
                <w:sz w:val="20"/>
                <w:szCs w:val="20"/>
              </w:rPr>
              <w:t>:</w:t>
            </w:r>
            <w:r>
              <w:rPr>
                <w:rFonts w:ascii="微軟正黑體" w:eastAsia="微軟正黑體" w:hAnsi="微軟正黑體"/>
                <w:sz w:val="20"/>
                <w:szCs w:val="20"/>
              </w:rPr>
              <w:t>正壓自攜式呼吸防護具、正壓全面型供氣式呼吸防護具輔以正壓</w:t>
            </w:r>
            <w:r>
              <w:rPr>
                <w:rFonts w:ascii="微軟正黑體" w:eastAsia="微軟正黑體" w:hAnsi="微軟正黑體"/>
                <w:sz w:val="20"/>
                <w:szCs w:val="20"/>
              </w:rPr>
              <w:t xml:space="preserve"> </w:t>
            </w:r>
            <w:r>
              <w:rPr>
                <w:rFonts w:ascii="微軟正黑體" w:eastAsia="微軟正黑體" w:hAnsi="微軟正黑體"/>
                <w:sz w:val="20"/>
                <w:szCs w:val="20"/>
              </w:rPr>
              <w:t>自攜式呼吸防護具。</w:t>
            </w:r>
            <w:r>
              <w:rPr>
                <w:rFonts w:ascii="微軟正黑體" w:eastAsia="微軟正黑體" w:hAnsi="微軟正黑體"/>
                <w:sz w:val="20"/>
                <w:szCs w:val="20"/>
              </w:rPr>
              <w:t xml:space="preserve"> 3.</w:t>
            </w:r>
            <w:r>
              <w:rPr>
                <w:rFonts w:ascii="微軟正黑體" w:eastAsia="微軟正黑體" w:hAnsi="微軟正黑體"/>
                <w:sz w:val="20"/>
                <w:szCs w:val="20"/>
              </w:rPr>
              <w:t>逃生</w:t>
            </w:r>
            <w:r>
              <w:rPr>
                <w:rFonts w:ascii="微軟正黑體" w:eastAsia="微軟正黑體" w:hAnsi="微軟正黑體"/>
                <w:sz w:val="20"/>
                <w:szCs w:val="20"/>
              </w:rPr>
              <w:t>:</w:t>
            </w:r>
            <w:r>
              <w:rPr>
                <w:rFonts w:ascii="微軟正黑體" w:eastAsia="微軟正黑體" w:hAnsi="微軟正黑體"/>
                <w:sz w:val="20"/>
                <w:szCs w:val="20"/>
              </w:rPr>
              <w:t>含有機蒸氣濾罐之氣體面罩、逃生型自攜式呼吸防護具。</w:t>
            </w:r>
            <w:r>
              <w:rPr>
                <w:rFonts w:ascii="微軟正黑體" w:eastAsia="微軟正黑體" w:hAnsi="微軟正黑體"/>
                <w:sz w:val="20"/>
                <w:szCs w:val="20"/>
              </w:rPr>
              <w:t xml:space="preserve"> </w:t>
            </w:r>
            <w:r>
              <w:rPr>
                <w:rFonts w:ascii="微軟正黑體" w:eastAsia="微軟正黑體" w:hAnsi="微軟正黑體"/>
                <w:sz w:val="20"/>
                <w:szCs w:val="20"/>
              </w:rPr>
              <w:t>手</w:t>
            </w:r>
            <w:r>
              <w:rPr>
                <w:rFonts w:ascii="微軟正黑體" w:eastAsia="微軟正黑體" w:hAnsi="微軟正黑體"/>
                <w:sz w:val="20"/>
                <w:szCs w:val="20"/>
              </w:rPr>
              <w:t xml:space="preserve"> </w:t>
            </w:r>
            <w:r>
              <w:rPr>
                <w:rFonts w:ascii="微軟正黑體" w:eastAsia="微軟正黑體" w:hAnsi="微軟正黑體"/>
                <w:sz w:val="20"/>
                <w:szCs w:val="20"/>
              </w:rPr>
              <w:t>部</w:t>
            </w:r>
            <w:r>
              <w:rPr>
                <w:rFonts w:ascii="微軟正黑體" w:eastAsia="微軟正黑體" w:hAnsi="微軟正黑體"/>
                <w:sz w:val="20"/>
                <w:szCs w:val="20"/>
              </w:rPr>
              <w:t xml:space="preserve"> </w:t>
            </w:r>
            <w:r>
              <w:rPr>
                <w:rFonts w:ascii="微軟正黑體" w:eastAsia="微軟正黑體" w:hAnsi="微軟正黑體"/>
                <w:sz w:val="20"/>
                <w:szCs w:val="20"/>
              </w:rPr>
              <w:t>防</w:t>
            </w:r>
            <w:r>
              <w:rPr>
                <w:rFonts w:ascii="微軟正黑體" w:eastAsia="微軟正黑體" w:hAnsi="微軟正黑體"/>
                <w:sz w:val="20"/>
                <w:szCs w:val="20"/>
              </w:rPr>
              <w:t xml:space="preserve"> </w:t>
            </w:r>
            <w:r>
              <w:rPr>
                <w:rFonts w:ascii="微軟正黑體" w:eastAsia="微軟正黑體" w:hAnsi="微軟正黑體"/>
                <w:sz w:val="20"/>
                <w:szCs w:val="20"/>
              </w:rPr>
              <w:t>護</w:t>
            </w:r>
            <w:r>
              <w:rPr>
                <w:rFonts w:ascii="微軟正黑體" w:eastAsia="微軟正黑體" w:hAnsi="微軟正黑體"/>
                <w:sz w:val="20"/>
                <w:szCs w:val="20"/>
              </w:rPr>
              <w:t>:1.</w:t>
            </w:r>
            <w:r>
              <w:rPr>
                <w:rFonts w:ascii="微軟正黑體" w:eastAsia="微軟正黑體" w:hAnsi="微軟正黑體"/>
                <w:sz w:val="20"/>
                <w:szCs w:val="20"/>
              </w:rPr>
              <w:t>防滲手套。</w:t>
            </w:r>
            <w:r>
              <w:rPr>
                <w:rFonts w:ascii="微軟正黑體" w:eastAsia="微軟正黑體" w:hAnsi="微軟正黑體"/>
                <w:sz w:val="20"/>
                <w:szCs w:val="20"/>
              </w:rPr>
              <w:t xml:space="preserve"> </w:t>
            </w:r>
            <w:r>
              <w:rPr>
                <w:rFonts w:ascii="微軟正黑體" w:eastAsia="微軟正黑體" w:hAnsi="微軟正黑體"/>
                <w:sz w:val="20"/>
                <w:szCs w:val="20"/>
              </w:rPr>
              <w:t>眼</w:t>
            </w:r>
            <w:r>
              <w:rPr>
                <w:rFonts w:ascii="微軟正黑體" w:eastAsia="微軟正黑體" w:hAnsi="微軟正黑體"/>
                <w:sz w:val="20"/>
                <w:szCs w:val="20"/>
              </w:rPr>
              <w:t xml:space="preserve"> </w:t>
            </w:r>
            <w:r>
              <w:rPr>
                <w:rFonts w:ascii="微軟正黑體" w:eastAsia="微軟正黑體" w:hAnsi="微軟正黑體"/>
                <w:sz w:val="20"/>
                <w:szCs w:val="20"/>
              </w:rPr>
              <w:t>睛</w:t>
            </w:r>
            <w:r>
              <w:rPr>
                <w:rFonts w:ascii="微軟正黑體" w:eastAsia="微軟正黑體" w:hAnsi="微軟正黑體"/>
                <w:sz w:val="20"/>
                <w:szCs w:val="20"/>
              </w:rPr>
              <w:t xml:space="preserve"> </w:t>
            </w:r>
            <w:r>
              <w:rPr>
                <w:rFonts w:ascii="微軟正黑體" w:eastAsia="微軟正黑體" w:hAnsi="微軟正黑體"/>
                <w:sz w:val="20"/>
                <w:szCs w:val="20"/>
              </w:rPr>
              <w:t>防</w:t>
            </w:r>
            <w:r>
              <w:rPr>
                <w:rFonts w:ascii="微軟正黑體" w:eastAsia="微軟正黑體" w:hAnsi="微軟正黑體"/>
                <w:sz w:val="20"/>
                <w:szCs w:val="20"/>
              </w:rPr>
              <w:t xml:space="preserve"> </w:t>
            </w:r>
            <w:r>
              <w:rPr>
                <w:rFonts w:ascii="微軟正黑體" w:eastAsia="微軟正黑體" w:hAnsi="微軟正黑體"/>
                <w:sz w:val="20"/>
                <w:szCs w:val="20"/>
              </w:rPr>
              <w:t>護</w:t>
            </w:r>
            <w:r>
              <w:rPr>
                <w:rFonts w:ascii="微軟正黑體" w:eastAsia="微軟正黑體" w:hAnsi="微軟正黑體"/>
                <w:sz w:val="20"/>
                <w:szCs w:val="20"/>
              </w:rPr>
              <w:t>:1.</w:t>
            </w:r>
            <w:r>
              <w:rPr>
                <w:rFonts w:ascii="微軟正黑體" w:eastAsia="微軟正黑體" w:hAnsi="微軟正黑體"/>
                <w:sz w:val="20"/>
                <w:szCs w:val="20"/>
              </w:rPr>
              <w:t>化學安全護目鏡、護面罩、洗眼設備。</w:t>
            </w:r>
            <w:r>
              <w:rPr>
                <w:rFonts w:ascii="微軟正黑體" w:eastAsia="微軟正黑體" w:hAnsi="微軟正黑體"/>
                <w:sz w:val="20"/>
                <w:szCs w:val="20"/>
              </w:rPr>
              <w:t xml:space="preserve"> </w:t>
            </w:r>
            <w:r>
              <w:rPr>
                <w:rFonts w:ascii="微軟正黑體" w:eastAsia="微軟正黑體" w:hAnsi="微軟正黑體"/>
                <w:sz w:val="20"/>
                <w:szCs w:val="20"/>
              </w:rPr>
              <w:t>皮膚及身體防護</w:t>
            </w:r>
            <w:r>
              <w:rPr>
                <w:rFonts w:ascii="微軟正黑體" w:eastAsia="微軟正黑體" w:hAnsi="微軟正黑體"/>
                <w:sz w:val="20"/>
                <w:szCs w:val="20"/>
              </w:rPr>
              <w:t>:1.</w:t>
            </w:r>
            <w:r>
              <w:rPr>
                <w:rFonts w:ascii="微軟正黑體" w:eastAsia="微軟正黑體" w:hAnsi="微軟正黑體"/>
                <w:sz w:val="20"/>
                <w:szCs w:val="20"/>
              </w:rPr>
              <w:t>連身式防護衣、工作靴。</w:t>
            </w:r>
          </w:p>
        </w:tc>
      </w:tr>
      <w:tr w:rsidR="00CD3FF6">
        <w:tblPrEx>
          <w:tblCellMar>
            <w:top w:w="0" w:type="dxa"/>
            <w:bottom w:w="0" w:type="dxa"/>
          </w:tblCellMar>
        </w:tblPrEx>
        <w:tc>
          <w:tcPr>
            <w:tcW w:w="26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製表者</w:t>
            </w:r>
          </w:p>
        </w:tc>
        <w:tc>
          <w:tcPr>
            <w:tcW w:w="212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鄒雪如</w:t>
            </w:r>
          </w:p>
        </w:tc>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製表日期</w:t>
            </w:r>
          </w:p>
        </w:tc>
        <w:tc>
          <w:tcPr>
            <w:tcW w:w="24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20181105</w:t>
            </w:r>
          </w:p>
        </w:tc>
      </w:tr>
      <w:tr w:rsidR="00CD3FF6">
        <w:tblPrEx>
          <w:tblCellMar>
            <w:top w:w="0" w:type="dxa"/>
            <w:bottom w:w="0" w:type="dxa"/>
          </w:tblCellMar>
        </w:tblPrEx>
        <w:trPr>
          <w:trHeight w:val="965"/>
        </w:trPr>
        <w:tc>
          <w:tcPr>
            <w:tcW w:w="83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CD3FF6" w:rsidRDefault="008B1053">
            <w:pPr>
              <w:rPr>
                <w:rFonts w:ascii="微軟正黑體" w:eastAsia="微軟正黑體" w:hAnsi="微軟正黑體"/>
                <w:sz w:val="20"/>
                <w:szCs w:val="20"/>
              </w:rPr>
            </w:pPr>
            <w:r>
              <w:rPr>
                <w:rFonts w:ascii="微軟正黑體" w:eastAsia="微軟正黑體" w:hAnsi="微軟正黑體"/>
                <w:sz w:val="20"/>
                <w:szCs w:val="20"/>
              </w:rPr>
              <w:t>請注意！本工具執行結果僅供參考。使用者應自行負責因使用本工具而可能造成的所有後果。本工具所有者與製作者不負任何因使用者直接或間接使用本工具所可能造成之損害、損失與責任歸屬。</w:t>
            </w:r>
          </w:p>
        </w:tc>
      </w:tr>
    </w:tbl>
    <w:p w:rsidR="00CD3FF6" w:rsidRDefault="00CD3FF6">
      <w:pPr>
        <w:spacing w:before="360"/>
      </w:pPr>
    </w:p>
    <w:sectPr w:rsidR="00CD3FF6">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053" w:rsidRDefault="008B1053">
      <w:r>
        <w:separator/>
      </w:r>
    </w:p>
  </w:endnote>
  <w:endnote w:type="continuationSeparator" w:id="0">
    <w:p w:rsidR="008B1053" w:rsidRDefault="008B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053" w:rsidRDefault="008B1053">
      <w:r>
        <w:rPr>
          <w:color w:val="000000"/>
        </w:rPr>
        <w:separator/>
      </w:r>
    </w:p>
  </w:footnote>
  <w:footnote w:type="continuationSeparator" w:id="0">
    <w:p w:rsidR="008B1053" w:rsidRDefault="008B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D3FF6"/>
    <w:rsid w:val="006D63E5"/>
    <w:rsid w:val="008B1053"/>
    <w:rsid w:val="00CD3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F5704-76A5-4C13-9722-CC34DCE5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Kevin</cp:lastModifiedBy>
  <cp:revision>3</cp:revision>
  <dcterms:created xsi:type="dcterms:W3CDTF">2018-11-08T05:31:00Z</dcterms:created>
  <dcterms:modified xsi:type="dcterms:W3CDTF">2018-11-08T05:31:00Z</dcterms:modified>
</cp:coreProperties>
</file>